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4539A9" w:rsidRDefault="00872789" w:rsidP="00872789">
      <w:pPr>
        <w:jc w:val="center"/>
        <w:rPr>
          <w:b/>
          <w:u w:val="single"/>
        </w:rPr>
      </w:pPr>
      <w:r>
        <w:rPr>
          <w:b/>
          <w:u w:val="single"/>
        </w:rPr>
        <w:t>The Index</w:t>
      </w:r>
      <w:r w:rsidR="00992283">
        <w:rPr>
          <w:b/>
          <w:u w:val="single"/>
        </w:rPr>
        <w:t xml:space="preserve"> Advanced: Brand Development Index and Category Development Index</w:t>
      </w:r>
      <w:r w:rsidR="005A3A48">
        <w:rPr>
          <w:b/>
          <w:u w:val="single"/>
        </w:rPr>
        <w:t xml:space="preserve"> </w:t>
      </w:r>
    </w:p>
    <w:p w:rsidR="00E11A1D" w:rsidRDefault="00CB7DD9" w:rsidP="00087E57">
      <w:bookmarkStart w:id="0" w:name="_GoBack"/>
      <w:r>
        <w:t xml:space="preserve">The purpose of this lesson is </w:t>
      </w:r>
      <w:r w:rsidR="00872789">
        <w:t xml:space="preserve">to </w:t>
      </w:r>
      <w:r w:rsidR="0050495D">
        <w:t xml:space="preserve">present a more advanced use of the Index. In the last lesson about Index, you learned how to read and </w:t>
      </w:r>
      <w:r w:rsidR="00221863">
        <w:t xml:space="preserve">understand the </w:t>
      </w:r>
      <w:r w:rsidR="0050495D">
        <w:t>calculat</w:t>
      </w:r>
      <w:r w:rsidR="00221863">
        <w:t xml:space="preserve">ion of </w:t>
      </w:r>
      <w:r w:rsidR="0050495D">
        <w:t xml:space="preserve">an Index </w:t>
      </w:r>
      <w:r w:rsidR="00221863">
        <w:t xml:space="preserve">in </w:t>
      </w:r>
      <w:r w:rsidR="0050495D">
        <w:t xml:space="preserve">syndicated data </w:t>
      </w:r>
      <w:r w:rsidR="00221863">
        <w:t xml:space="preserve">sources </w:t>
      </w:r>
      <w:r w:rsidR="0050495D">
        <w:t xml:space="preserve">such as Simmons MRI. In this lesson you will learn how to set an index based on your data. Remember that an index allows you to make strategic decisions </w:t>
      </w:r>
      <w:r w:rsidR="00A751F3">
        <w:t xml:space="preserve">to determine </w:t>
      </w:r>
      <w:r w:rsidR="0050495D">
        <w:t xml:space="preserve">who to advertise </w:t>
      </w:r>
      <w:r w:rsidR="00A751F3">
        <w:t>defined as the “</w:t>
      </w:r>
      <w:r w:rsidR="0050495D">
        <w:t>target</w:t>
      </w:r>
      <w:r w:rsidR="00A751F3">
        <w:t>”</w:t>
      </w:r>
      <w:r w:rsidR="0050495D">
        <w:t xml:space="preserve">, where to advertise </w:t>
      </w:r>
      <w:r w:rsidR="00A751F3">
        <w:t>defined as</w:t>
      </w:r>
      <w:r w:rsidR="0050495D">
        <w:t xml:space="preserve"> </w:t>
      </w:r>
      <w:r w:rsidR="00A751F3">
        <w:t>the “</w:t>
      </w:r>
      <w:r w:rsidR="0050495D">
        <w:t>market</w:t>
      </w:r>
      <w:r w:rsidR="00A751F3">
        <w:t>”</w:t>
      </w:r>
      <w:r w:rsidR="0050495D">
        <w:t xml:space="preserve"> and when to advertise </w:t>
      </w:r>
      <w:r w:rsidR="00A751F3">
        <w:t>defined as “</w:t>
      </w:r>
      <w:r w:rsidR="0050495D">
        <w:t>campaign dates</w:t>
      </w:r>
      <w:r w:rsidR="00A751F3">
        <w:t xml:space="preserve"> of flight dates”</w:t>
      </w:r>
      <w:r w:rsidR="0050495D">
        <w:t>. This is an advanced way to use data to support your recommendations</w:t>
      </w:r>
      <w:r w:rsidR="00A751F3">
        <w:t xml:space="preserve"> based on levels of consumption as determined by seasonality, regions</w:t>
      </w:r>
      <w:r w:rsidR="0050495D">
        <w:t xml:space="preserve"> </w:t>
      </w:r>
      <w:r w:rsidR="00A751F3">
        <w:t>and demographics</w:t>
      </w:r>
      <w:r w:rsidR="00221863">
        <w:t xml:space="preserve"> and the resulting calculation is also known as BDI or Brand Development Index and CDI or Category Development Index</w:t>
      </w:r>
      <w:r w:rsidR="00A751F3">
        <w:t>.</w:t>
      </w:r>
      <w:r w:rsidR="00872789">
        <w:t xml:space="preserve">     </w:t>
      </w:r>
      <w:r w:rsidR="00081AC7">
        <w:t xml:space="preserve">    </w:t>
      </w:r>
      <w:r w:rsidR="006E5F0F">
        <w:t xml:space="preserve">   </w:t>
      </w:r>
      <w:r w:rsidR="003E72F5">
        <w:t xml:space="preserve"> </w:t>
      </w:r>
      <w:r w:rsidR="009F1F22">
        <w:t xml:space="preserve"> </w:t>
      </w:r>
    </w:p>
    <w:bookmarkEnd w:id="0"/>
    <w:p w:rsidR="009263D6" w:rsidRDefault="009263D6" w:rsidP="009263D6">
      <w:r>
        <w:t>After you finish this video lesson, you will be able to:</w:t>
      </w:r>
    </w:p>
    <w:p w:rsidR="009263D6" w:rsidRDefault="007038CB" w:rsidP="009263D6">
      <w:pPr>
        <w:pStyle w:val="ListParagraph"/>
        <w:numPr>
          <w:ilvl w:val="0"/>
          <w:numId w:val="4"/>
        </w:numPr>
        <w:spacing w:after="0"/>
      </w:pPr>
      <w:r>
        <w:t xml:space="preserve">Define and </w:t>
      </w:r>
      <w:r w:rsidR="004252D0">
        <w:t>Recognize</w:t>
      </w:r>
      <w:r w:rsidR="003E72F5">
        <w:t xml:space="preserve"> </w:t>
      </w:r>
      <w:r w:rsidR="00A751F3">
        <w:t>a more</w:t>
      </w:r>
      <w:r w:rsidR="003E72F5">
        <w:t xml:space="preserve"> </w:t>
      </w:r>
      <w:r w:rsidR="00A751F3">
        <w:t xml:space="preserve">advanced </w:t>
      </w:r>
      <w:r w:rsidR="003E72F5">
        <w:t xml:space="preserve">concept of </w:t>
      </w:r>
      <w:r w:rsidR="00872789">
        <w:t xml:space="preserve">the </w:t>
      </w:r>
      <w:r w:rsidR="00A751F3">
        <w:t>I</w:t>
      </w:r>
      <w:r w:rsidR="00872789">
        <w:t>ndex</w:t>
      </w:r>
    </w:p>
    <w:p w:rsidR="00221863" w:rsidRDefault="00221863" w:rsidP="009263D6">
      <w:pPr>
        <w:pStyle w:val="ListParagraph"/>
        <w:numPr>
          <w:ilvl w:val="0"/>
          <w:numId w:val="4"/>
        </w:numPr>
        <w:spacing w:after="0"/>
      </w:pPr>
      <w:r>
        <w:t>Understand the concept of Brand Development Index or CDI</w:t>
      </w:r>
    </w:p>
    <w:p w:rsidR="00221863" w:rsidRDefault="00221863" w:rsidP="009263D6">
      <w:pPr>
        <w:pStyle w:val="ListParagraph"/>
        <w:numPr>
          <w:ilvl w:val="0"/>
          <w:numId w:val="4"/>
        </w:numPr>
        <w:spacing w:after="0"/>
      </w:pPr>
      <w:r>
        <w:t>Understand the concept of the Category Development Index or CDI</w:t>
      </w:r>
    </w:p>
    <w:p w:rsidR="005A3A48" w:rsidRDefault="005A3A48" w:rsidP="009263D6">
      <w:pPr>
        <w:pStyle w:val="ListParagraph"/>
        <w:numPr>
          <w:ilvl w:val="0"/>
          <w:numId w:val="4"/>
        </w:numPr>
        <w:spacing w:after="0"/>
      </w:pPr>
      <w:r>
        <w:t>Understand the concept of Geographic and Seasonal Development Analysis</w:t>
      </w:r>
    </w:p>
    <w:p w:rsidR="003E72F5" w:rsidRDefault="009F1F22" w:rsidP="009263D6">
      <w:pPr>
        <w:pStyle w:val="ListParagraph"/>
        <w:numPr>
          <w:ilvl w:val="0"/>
          <w:numId w:val="4"/>
        </w:numPr>
        <w:spacing w:after="0"/>
      </w:pPr>
      <w:r>
        <w:t xml:space="preserve">Calculate </w:t>
      </w:r>
      <w:r w:rsidR="00872789">
        <w:t>an Index</w:t>
      </w:r>
      <w:r w:rsidR="0050495D">
        <w:t xml:space="preserve"> based on consumer consumption and other relevant data </w:t>
      </w:r>
    </w:p>
    <w:p w:rsidR="009263D6" w:rsidRDefault="007038CB" w:rsidP="009263D6">
      <w:pPr>
        <w:pStyle w:val="ListParagraph"/>
        <w:numPr>
          <w:ilvl w:val="0"/>
          <w:numId w:val="4"/>
        </w:numPr>
        <w:spacing w:after="0"/>
      </w:pPr>
      <w:r>
        <w:t xml:space="preserve">Recognize </w:t>
      </w:r>
      <w:r w:rsidR="003E72F5">
        <w:t xml:space="preserve">the application of </w:t>
      </w:r>
      <w:r w:rsidR="00A751F3">
        <w:t>an</w:t>
      </w:r>
      <w:r w:rsidR="0050495D">
        <w:t xml:space="preserve"> </w:t>
      </w:r>
      <w:r w:rsidR="00872789">
        <w:t>Index</w:t>
      </w:r>
      <w:r w:rsidR="0050495D">
        <w:t xml:space="preserve"> </w:t>
      </w:r>
      <w:r w:rsidR="00A751F3">
        <w:t xml:space="preserve">calculated </w:t>
      </w:r>
      <w:r w:rsidR="0050495D">
        <w:t xml:space="preserve">to make strategic decisions </w:t>
      </w:r>
    </w:p>
    <w:p w:rsidR="00BD7777" w:rsidRDefault="00BD7777" w:rsidP="0050495D">
      <w:pPr>
        <w:pStyle w:val="ListParagraph"/>
        <w:numPr>
          <w:ilvl w:val="0"/>
          <w:numId w:val="4"/>
        </w:numPr>
        <w:spacing w:after="0"/>
      </w:pPr>
      <w:r>
        <w:t xml:space="preserve">Report the results on a </w:t>
      </w:r>
      <w:r w:rsidR="0050495D">
        <w:t xml:space="preserve">calculated </w:t>
      </w:r>
      <w:r>
        <w:t>index analysis</w:t>
      </w:r>
      <w:r w:rsidR="0050495D">
        <w:t xml:space="preserve"> </w:t>
      </w:r>
      <w:r w:rsidR="0050495D" w:rsidRPr="0050495D">
        <w:t>based on consumer consumption and other relevant data</w:t>
      </w:r>
    </w:p>
    <w:p w:rsidR="009263D6" w:rsidRDefault="009263D6" w:rsidP="009263D6">
      <w:pPr>
        <w:spacing w:after="0"/>
      </w:pPr>
    </w:p>
    <w:p w:rsidR="00E11A1D" w:rsidRDefault="003E72F5" w:rsidP="00E11A1D">
      <w:r>
        <w:t xml:space="preserve">Let’s start </w:t>
      </w:r>
      <w:r w:rsidR="00A751F3">
        <w:t xml:space="preserve">and refresh your memory </w:t>
      </w:r>
      <w:r>
        <w:t xml:space="preserve">with the </w:t>
      </w:r>
      <w:r w:rsidR="00E11A1D">
        <w:t>basic terminology you need to understand</w:t>
      </w:r>
      <w:r w:rsidR="009F1F22">
        <w:t xml:space="preserve"> this lesson.</w:t>
      </w:r>
    </w:p>
    <w:p w:rsidR="00F23ED0" w:rsidRDefault="00872789" w:rsidP="00F23ED0">
      <w:r>
        <w:t xml:space="preserve">Index is a mathematical equation </w:t>
      </w:r>
      <w:r w:rsidR="00EA1EF1">
        <w:t xml:space="preserve">that allows the comparison of an observed, say, consumption of a product and compare the frequency of occurrence within a demographic against the universe of the same demographic, where the universe of the demographic is </w:t>
      </w:r>
      <w:r w:rsidR="00BD7777">
        <w:t xml:space="preserve">considered </w:t>
      </w:r>
      <w:r w:rsidR="00EA1EF1">
        <w:t>100% or normal levels. Anything over 100% is over</w:t>
      </w:r>
      <w:r w:rsidR="00BD7777">
        <w:t xml:space="preserve"> </w:t>
      </w:r>
      <w:r w:rsidR="00EA1EF1">
        <w:t xml:space="preserve">consumption and below 100% is </w:t>
      </w:r>
      <w:r w:rsidR="00C074CC">
        <w:t>under consumption</w:t>
      </w:r>
      <w:r w:rsidR="00EA1EF1">
        <w:t>.</w:t>
      </w:r>
      <w:r w:rsidR="00F23ED0" w:rsidRPr="00F23ED0">
        <w:t xml:space="preserve"> </w:t>
      </w:r>
      <w:r w:rsidR="00F23ED0">
        <w:t>The base assigned is an arbitrary value of 100 and all subsequent data is expressed in relation to this base.</w:t>
      </w:r>
    </w:p>
    <w:p w:rsidR="00EA1EF1" w:rsidRDefault="00EA1EF1" w:rsidP="00872789">
      <w:r>
        <w:t xml:space="preserve">The general formula for setting an Index is </w:t>
      </w:r>
    </w:p>
    <w:p w:rsidR="00EA1EF1" w:rsidRDefault="00EA1EF1" w:rsidP="00872789">
      <w:r>
        <w:t xml:space="preserve">A divided by B x 100 where is A the product consumption or whatever you are observing within a given demographic and B is the Universe of the same demographic       </w:t>
      </w:r>
    </w:p>
    <w:p w:rsidR="00C074CC" w:rsidRDefault="00C074CC" w:rsidP="00872789">
      <w:r>
        <w:t>Over</w:t>
      </w:r>
      <w:r w:rsidR="00F23ED0">
        <w:t xml:space="preserve">-Index means generally over consumption or consuming more of a product or service and a good indicator of how and where to allocate media resources. </w:t>
      </w:r>
    </w:p>
    <w:p w:rsidR="00C074CC" w:rsidRDefault="00C074CC" w:rsidP="00872789">
      <w:r>
        <w:t>Under</w:t>
      </w:r>
      <w:r w:rsidR="00F23ED0">
        <w:t xml:space="preserve">-Index </w:t>
      </w:r>
      <w:r w:rsidR="00F23ED0" w:rsidRPr="00F23ED0">
        <w:t>means general</w:t>
      </w:r>
      <w:r w:rsidR="00F23ED0">
        <w:t>ly</w:t>
      </w:r>
      <w:r w:rsidR="00F23ED0" w:rsidRPr="00F23ED0">
        <w:t xml:space="preserve"> </w:t>
      </w:r>
      <w:r w:rsidR="00F23ED0">
        <w:t xml:space="preserve">under </w:t>
      </w:r>
      <w:r w:rsidR="00F23ED0" w:rsidRPr="00F23ED0">
        <w:t xml:space="preserve">consumption or consuming </w:t>
      </w:r>
      <w:r w:rsidR="00F23ED0">
        <w:t>less</w:t>
      </w:r>
      <w:r w:rsidR="00F23ED0" w:rsidRPr="00F23ED0">
        <w:t xml:space="preserve"> of a product or service and a good indicator of how and where to allocate media resources.</w:t>
      </w:r>
    </w:p>
    <w:p w:rsidR="00EF0D59" w:rsidRDefault="00EF0D59" w:rsidP="00872789">
      <w:r w:rsidRPr="00EF0D59">
        <w:lastRenderedPageBreak/>
        <w:t>Geographic Development Analysis</w:t>
      </w:r>
      <w:r>
        <w:t xml:space="preserve"> is the specific index calculation to understand how well a brand or category within where specific brands fall, are doing in a specific region. The resulting calculations are specifically called Brand Development Index or Category Development Index. </w:t>
      </w:r>
    </w:p>
    <w:p w:rsidR="00221863" w:rsidRDefault="00221863" w:rsidP="00221863">
      <w:pPr>
        <w:spacing w:after="0"/>
      </w:pPr>
      <w:r>
        <w:t xml:space="preserve">Brand Development Index is how well the brand’s business or sales </w:t>
      </w:r>
      <w:r w:rsidR="00EF0D59">
        <w:t xml:space="preserve">are (let’s say </w:t>
      </w:r>
      <w:r w:rsidR="0047309F">
        <w:t>Brand X</w:t>
      </w:r>
      <w:r w:rsidR="00EF0D59">
        <w:t xml:space="preserve"> </w:t>
      </w:r>
      <w:r w:rsidR="0047309F">
        <w:t>Cola</w:t>
      </w:r>
      <w:r w:rsidR="00EF0D59">
        <w:t xml:space="preserve">) </w:t>
      </w:r>
      <w:r>
        <w:t xml:space="preserve">developed </w:t>
      </w:r>
      <w:r w:rsidR="00EF0D59">
        <w:t>within a specific region</w:t>
      </w:r>
      <w:r>
        <w:t xml:space="preserve">. </w:t>
      </w:r>
    </w:p>
    <w:p w:rsidR="00221863" w:rsidRDefault="00221863" w:rsidP="00221863">
      <w:pPr>
        <w:spacing w:after="0"/>
      </w:pPr>
      <w:r>
        <w:t xml:space="preserve">The basic formula is: </w:t>
      </w:r>
    </w:p>
    <w:p w:rsidR="00221863" w:rsidRDefault="006913C5" w:rsidP="00221863">
      <w:pPr>
        <w:spacing w:after="0"/>
      </w:pPr>
      <w:r>
        <w:t>Percentage</w:t>
      </w:r>
      <w:r w:rsidR="00221863">
        <w:t xml:space="preserve"> (%) of brand sales in the area </w:t>
      </w:r>
    </w:p>
    <w:p w:rsidR="00221863" w:rsidRDefault="006913C5" w:rsidP="00221863">
      <w:pPr>
        <w:spacing w:after="0"/>
      </w:pPr>
      <w:r>
        <w:t>Divided</w:t>
      </w:r>
      <w:r w:rsidR="00221863">
        <w:t xml:space="preserve"> by </w:t>
      </w:r>
    </w:p>
    <w:p w:rsidR="00221863" w:rsidRDefault="006913C5" w:rsidP="00221863">
      <w:pPr>
        <w:spacing w:after="0"/>
      </w:pPr>
      <w:r>
        <w:t>Percentage</w:t>
      </w:r>
      <w:r w:rsidR="00221863">
        <w:t xml:space="preserve"> of population in the area multiplied by 100     </w:t>
      </w:r>
    </w:p>
    <w:p w:rsidR="00221863" w:rsidRDefault="00221863" w:rsidP="00221863">
      <w:pPr>
        <w:spacing w:after="0"/>
      </w:pPr>
    </w:p>
    <w:p w:rsidR="000F2F2D" w:rsidRDefault="00221863" w:rsidP="00221863">
      <w:pPr>
        <w:spacing w:after="0"/>
      </w:pPr>
      <w:r>
        <w:t xml:space="preserve">Category Development Index is how well the Category </w:t>
      </w:r>
      <w:r w:rsidR="00EF0D59" w:rsidRPr="00EF0D59">
        <w:t xml:space="preserve">brand’s business or sales are </w:t>
      </w:r>
      <w:r>
        <w:t xml:space="preserve">(let’s say Soft Drinks) </w:t>
      </w:r>
      <w:r w:rsidR="00EF0D59">
        <w:t>are</w:t>
      </w:r>
      <w:r>
        <w:t xml:space="preserve"> developed </w:t>
      </w:r>
      <w:r w:rsidR="000F2F2D">
        <w:t>within a specific region</w:t>
      </w:r>
      <w:r w:rsidR="00EF0D59">
        <w:t>.</w:t>
      </w:r>
    </w:p>
    <w:p w:rsidR="000F2F2D" w:rsidRDefault="000F2F2D" w:rsidP="000F2F2D">
      <w:pPr>
        <w:spacing w:after="0"/>
      </w:pPr>
      <w:r>
        <w:t xml:space="preserve">The basic formula is: </w:t>
      </w:r>
    </w:p>
    <w:p w:rsidR="000F2F2D" w:rsidRDefault="006913C5" w:rsidP="000F2F2D">
      <w:pPr>
        <w:spacing w:after="0"/>
      </w:pPr>
      <w:r>
        <w:t>Percentage</w:t>
      </w:r>
      <w:r w:rsidR="000F2F2D">
        <w:t xml:space="preserve"> (%) of cate</w:t>
      </w:r>
      <w:r w:rsidR="0047309F">
        <w:t>go</w:t>
      </w:r>
      <w:r w:rsidR="000F2F2D">
        <w:t xml:space="preserve">ry sales in the area </w:t>
      </w:r>
    </w:p>
    <w:p w:rsidR="000F2F2D" w:rsidRDefault="006913C5" w:rsidP="000F2F2D">
      <w:pPr>
        <w:spacing w:after="0"/>
      </w:pPr>
      <w:r>
        <w:t>Divided</w:t>
      </w:r>
      <w:r w:rsidR="000F2F2D">
        <w:t xml:space="preserve"> by </w:t>
      </w:r>
    </w:p>
    <w:p w:rsidR="000F2F2D" w:rsidRDefault="006913C5" w:rsidP="000F2F2D">
      <w:pPr>
        <w:spacing w:after="0"/>
      </w:pPr>
      <w:r>
        <w:t>Percentage</w:t>
      </w:r>
      <w:r w:rsidR="000F2F2D">
        <w:t xml:space="preserve"> of population in the area multiplied by 100</w:t>
      </w:r>
    </w:p>
    <w:p w:rsidR="005A3A48" w:rsidRDefault="005A3A48" w:rsidP="000F2F2D">
      <w:pPr>
        <w:spacing w:after="0"/>
      </w:pPr>
    </w:p>
    <w:p w:rsidR="005A3A48" w:rsidRDefault="005A3A48" w:rsidP="005A3A48">
      <w:pPr>
        <w:spacing w:after="0"/>
      </w:pPr>
      <w:r>
        <w:t>Seasonal Development Analysis studies sales data over some period of time to identify what might be stronger selling seasons for the brand or category.</w:t>
      </w:r>
    </w:p>
    <w:p w:rsidR="005A3A48" w:rsidRDefault="005A3A48" w:rsidP="000F2F2D">
      <w:pPr>
        <w:spacing w:after="0"/>
      </w:pPr>
    </w:p>
    <w:p w:rsidR="0058602B" w:rsidRDefault="0058602B" w:rsidP="000F2F2D">
      <w:pPr>
        <w:spacing w:after="0"/>
      </w:pPr>
      <w:r>
        <w:t xml:space="preserve">Defensive Strategy is to apply the marketing and advertising resources defending the brand’s or product’s business or market share as the most important criteria for decisions.  </w:t>
      </w:r>
    </w:p>
    <w:p w:rsidR="0058602B" w:rsidRDefault="0058602B" w:rsidP="000F2F2D">
      <w:pPr>
        <w:spacing w:after="0"/>
      </w:pPr>
    </w:p>
    <w:p w:rsidR="005F084B" w:rsidRDefault="005F084B" w:rsidP="000F2F2D">
      <w:pPr>
        <w:spacing w:after="0"/>
      </w:pPr>
      <w:r>
        <w:t xml:space="preserve">Offensive Strategy </w:t>
      </w:r>
      <w:r w:rsidR="0058602B">
        <w:t xml:space="preserve">is a more aggressive approach and means o </w:t>
      </w:r>
      <w:r w:rsidR="0058602B" w:rsidRPr="0058602B">
        <w:t xml:space="preserve">apply the marketing and advertising resources </w:t>
      </w:r>
      <w:r w:rsidR="0058602B">
        <w:t xml:space="preserve">looking for the biggest opportunity </w:t>
      </w:r>
      <w:r w:rsidR="0058602B" w:rsidRPr="0058602B">
        <w:t>as the most important criteria for decisions</w:t>
      </w:r>
      <w:r w:rsidR="0058602B">
        <w:t xml:space="preserve">, and not just where the biggest consumption is being done.  </w:t>
      </w:r>
    </w:p>
    <w:p w:rsidR="000F2F2D" w:rsidRDefault="000F2F2D" w:rsidP="000F2F2D">
      <w:pPr>
        <w:spacing w:after="0"/>
      </w:pPr>
      <w:r>
        <w:t xml:space="preserve">     </w:t>
      </w:r>
    </w:p>
    <w:p w:rsidR="000F2F2D" w:rsidRDefault="00A751F3" w:rsidP="000F2F2D">
      <w:r>
        <w:t xml:space="preserve">In this media math video, we will look at two types of Index setting: Geographic and Seasonality. </w:t>
      </w:r>
      <w:r w:rsidR="000F2F2D">
        <w:t xml:space="preserve">Remember that the index is a good way to relate any pair of numbers in any kind of analysis. It is also a very effective way to analyze any series of numbers. All you need to do is find the average for the series and then apply an index calculation as the way to compare each number of the series to the series average. One such specific application in media work is known as a Geographic Development Analysis. The idea here is to analyze the sales development of a brand or a category </w:t>
      </w:r>
      <w:r w:rsidR="00EF0D59">
        <w:t>within a specific</w:t>
      </w:r>
      <w:r w:rsidR="000F2F2D">
        <w:t xml:space="preserve"> geographic area. The index resulting from this kind of analysis is called a Brand Development Index (BDI) or Category Development Index (CDI).</w:t>
      </w:r>
    </w:p>
    <w:p w:rsidR="004539A9" w:rsidRDefault="004539A9" w:rsidP="00702DEC"/>
    <w:p w:rsidR="004539A9" w:rsidRDefault="004539A9" w:rsidP="00702DEC"/>
    <w:p w:rsidR="004539A9" w:rsidRDefault="004539A9" w:rsidP="00702DEC"/>
    <w:p w:rsidR="004539A9" w:rsidRDefault="004539A9" w:rsidP="00702DEC">
      <w:r>
        <w:lastRenderedPageBreak/>
        <w:t>PART A: The Brand Development Index</w:t>
      </w:r>
    </w:p>
    <w:p w:rsidR="00702DEC" w:rsidRDefault="004C4990" w:rsidP="00702DEC">
      <w:r>
        <w:t>O</w:t>
      </w:r>
      <w:r w:rsidR="00702DEC">
        <w:t>K, let’s start.</w:t>
      </w:r>
      <w:r w:rsidR="00086096">
        <w:t xml:space="preserve"> Refer to the video lesson PPT</w:t>
      </w:r>
      <w:r w:rsidR="00CB2A8B">
        <w:t xml:space="preserve"> on </w:t>
      </w:r>
      <w:r w:rsidR="002F212C">
        <w:t>Index to study the chart</w:t>
      </w:r>
      <w:r w:rsidR="00086096">
        <w:t xml:space="preserve">.   </w:t>
      </w:r>
      <w:r w:rsidR="00741C15">
        <w:t xml:space="preserve">Remember the general formula of A divided by B multiplied times 100, but you have to calculate A and calculate B separately, in order to do this division.   </w:t>
      </w:r>
    </w:p>
    <w:p w:rsidR="005A3A48" w:rsidRDefault="00EF0D59" w:rsidP="00EF0D59">
      <w:pPr>
        <w:spacing w:after="0"/>
      </w:pPr>
      <w:r>
        <w:t xml:space="preserve">To do this kind of analysis, all you have to know is sales figures for each area and the corresponding population of each area. </w:t>
      </w:r>
      <w:r w:rsidR="005A3A48">
        <w:t>It is not difficult, you only have to understand the numbers and know how to apply the formula.</w:t>
      </w:r>
      <w:r w:rsidR="004539A9">
        <w:t xml:space="preserve"> We are going to set a regional </w:t>
      </w:r>
      <w:r w:rsidR="00497485">
        <w:t>BDI</w:t>
      </w:r>
      <w:r w:rsidR="004539A9">
        <w:t xml:space="preserve"> for Brand X Cola for consumption </w:t>
      </w:r>
      <w:r w:rsidR="00497485">
        <w:t xml:space="preserve">among Adults 18 to 24 </w:t>
      </w:r>
      <w:r w:rsidR="004539A9">
        <w:t xml:space="preserve">in various regions. Remember that the same analysis applies to Category data, meaning how well </w:t>
      </w:r>
      <w:r w:rsidR="00497485">
        <w:t xml:space="preserve">the sales in  the category of </w:t>
      </w:r>
      <w:r w:rsidR="004539A9">
        <w:t>soft drink</w:t>
      </w:r>
      <w:r w:rsidR="00497485">
        <w:t>s</w:t>
      </w:r>
      <w:r w:rsidR="004539A9">
        <w:t xml:space="preserve"> (rather than just Brand X Cola) is doing with a specific demographic </w:t>
      </w:r>
      <w:r w:rsidR="00497485">
        <w:t xml:space="preserve">and </w:t>
      </w:r>
      <w:r w:rsidR="004539A9">
        <w:t xml:space="preserve">allocated by region.   </w:t>
      </w:r>
    </w:p>
    <w:p w:rsidR="008E02CF" w:rsidRDefault="005A3A48" w:rsidP="00EF0D59">
      <w:pPr>
        <w:spacing w:after="0"/>
      </w:pPr>
      <w:r>
        <w:t xml:space="preserve"> </w:t>
      </w:r>
    </w:p>
    <w:p w:rsidR="00B05C44" w:rsidRDefault="0058602B" w:rsidP="00EF0D59">
      <w:pPr>
        <w:spacing w:after="0"/>
      </w:pPr>
      <w:r>
        <w:t>S</w:t>
      </w:r>
      <w:r w:rsidR="008E02CF">
        <w:t xml:space="preserve">tep </w:t>
      </w:r>
      <w:r>
        <w:t>ONE:</w:t>
      </w:r>
      <w:r w:rsidR="00B05C44">
        <w:t xml:space="preserve"> </w:t>
      </w:r>
    </w:p>
    <w:p w:rsidR="008E02CF" w:rsidRDefault="008E02CF" w:rsidP="00EF0D59">
      <w:pPr>
        <w:spacing w:after="0"/>
      </w:pPr>
      <w:r>
        <w:t xml:space="preserve">Let’s </w:t>
      </w:r>
      <w:r w:rsidR="00B05C44">
        <w:t>u</w:t>
      </w:r>
      <w:r>
        <w:t>nderstand the numbers</w:t>
      </w:r>
    </w:p>
    <w:p w:rsidR="008E02CF" w:rsidRDefault="008E02CF" w:rsidP="00EF0D59">
      <w:pPr>
        <w:spacing w:after="0"/>
      </w:pPr>
    </w:p>
    <w:tbl>
      <w:tblPr>
        <w:tblStyle w:val="TableGrid"/>
        <w:tblW w:w="0" w:type="auto"/>
        <w:tblLook w:val="04A0" w:firstRow="1" w:lastRow="0" w:firstColumn="1" w:lastColumn="0" w:noHBand="0" w:noVBand="1"/>
      </w:tblPr>
      <w:tblGrid>
        <w:gridCol w:w="1520"/>
        <w:gridCol w:w="1713"/>
        <w:gridCol w:w="1425"/>
        <w:gridCol w:w="1728"/>
        <w:gridCol w:w="1741"/>
        <w:gridCol w:w="1223"/>
      </w:tblGrid>
      <w:tr w:rsidR="008E02CF" w:rsidTr="0047309F">
        <w:tc>
          <w:tcPr>
            <w:tcW w:w="1564" w:type="dxa"/>
            <w:vAlign w:val="center"/>
          </w:tcPr>
          <w:p w:rsidR="008E02CF" w:rsidRPr="008E02CF" w:rsidRDefault="008E02CF" w:rsidP="008E02CF">
            <w:pPr>
              <w:jc w:val="center"/>
              <w:rPr>
                <w:b/>
                <w:sz w:val="28"/>
                <w:szCs w:val="28"/>
              </w:rPr>
            </w:pPr>
            <w:r w:rsidRPr="008E02CF">
              <w:rPr>
                <w:b/>
                <w:sz w:val="28"/>
                <w:szCs w:val="28"/>
              </w:rPr>
              <w:t>Region</w:t>
            </w:r>
          </w:p>
        </w:tc>
        <w:tc>
          <w:tcPr>
            <w:tcW w:w="1784" w:type="dxa"/>
            <w:vAlign w:val="center"/>
          </w:tcPr>
          <w:p w:rsidR="008E02CF" w:rsidRDefault="0047309F" w:rsidP="0047309F">
            <w:pPr>
              <w:jc w:val="center"/>
              <w:rPr>
                <w:b/>
                <w:sz w:val="28"/>
                <w:szCs w:val="28"/>
              </w:rPr>
            </w:pPr>
            <w:r>
              <w:rPr>
                <w:b/>
                <w:sz w:val="28"/>
                <w:szCs w:val="28"/>
              </w:rPr>
              <w:t xml:space="preserve">Brand X Cola      </w:t>
            </w:r>
            <w:r w:rsidR="008E02CF">
              <w:rPr>
                <w:b/>
                <w:sz w:val="28"/>
                <w:szCs w:val="28"/>
              </w:rPr>
              <w:t>Unit Sales</w:t>
            </w:r>
          </w:p>
          <w:p w:rsidR="00186B19" w:rsidRPr="008E02CF" w:rsidRDefault="00186B19" w:rsidP="0047309F">
            <w:pPr>
              <w:jc w:val="center"/>
              <w:rPr>
                <w:b/>
                <w:sz w:val="28"/>
                <w:szCs w:val="28"/>
              </w:rPr>
            </w:pPr>
            <w:r>
              <w:rPr>
                <w:b/>
                <w:sz w:val="28"/>
                <w:szCs w:val="28"/>
              </w:rPr>
              <w:t>000</w:t>
            </w:r>
          </w:p>
        </w:tc>
        <w:tc>
          <w:tcPr>
            <w:tcW w:w="1461" w:type="dxa"/>
            <w:vAlign w:val="center"/>
          </w:tcPr>
          <w:p w:rsidR="008E02CF" w:rsidRPr="008E02CF" w:rsidRDefault="008E02CF" w:rsidP="008E02CF">
            <w:pPr>
              <w:jc w:val="center"/>
              <w:rPr>
                <w:b/>
                <w:sz w:val="28"/>
                <w:szCs w:val="28"/>
              </w:rPr>
            </w:pPr>
            <w:r>
              <w:rPr>
                <w:b/>
                <w:sz w:val="28"/>
                <w:szCs w:val="28"/>
              </w:rPr>
              <w:t>% of Sales</w:t>
            </w:r>
            <w:r w:rsidR="003D45CA">
              <w:rPr>
                <w:b/>
                <w:sz w:val="28"/>
                <w:szCs w:val="28"/>
              </w:rPr>
              <w:t xml:space="preserve"> by Region</w:t>
            </w:r>
          </w:p>
        </w:tc>
        <w:tc>
          <w:tcPr>
            <w:tcW w:w="1749" w:type="dxa"/>
            <w:vAlign w:val="center"/>
          </w:tcPr>
          <w:p w:rsidR="008E02CF" w:rsidRDefault="008E02CF" w:rsidP="008E02CF">
            <w:pPr>
              <w:jc w:val="center"/>
              <w:rPr>
                <w:b/>
                <w:sz w:val="28"/>
                <w:szCs w:val="28"/>
              </w:rPr>
            </w:pPr>
            <w:r>
              <w:rPr>
                <w:b/>
                <w:sz w:val="28"/>
                <w:szCs w:val="28"/>
              </w:rPr>
              <w:t>Population</w:t>
            </w:r>
          </w:p>
          <w:p w:rsidR="008E02CF" w:rsidRDefault="008E02CF" w:rsidP="0047309F">
            <w:pPr>
              <w:jc w:val="center"/>
              <w:rPr>
                <w:b/>
                <w:sz w:val="28"/>
                <w:szCs w:val="28"/>
              </w:rPr>
            </w:pPr>
            <w:r>
              <w:rPr>
                <w:b/>
                <w:sz w:val="28"/>
                <w:szCs w:val="28"/>
              </w:rPr>
              <w:t>Adults 18-</w:t>
            </w:r>
            <w:r w:rsidR="0047309F">
              <w:rPr>
                <w:b/>
                <w:sz w:val="28"/>
                <w:szCs w:val="28"/>
              </w:rPr>
              <w:t>24</w:t>
            </w:r>
          </w:p>
          <w:p w:rsidR="00186B19" w:rsidRPr="008E02CF" w:rsidRDefault="00186B19" w:rsidP="0047309F">
            <w:pPr>
              <w:jc w:val="center"/>
              <w:rPr>
                <w:b/>
                <w:sz w:val="28"/>
                <w:szCs w:val="28"/>
              </w:rPr>
            </w:pPr>
            <w:r>
              <w:rPr>
                <w:b/>
                <w:sz w:val="28"/>
                <w:szCs w:val="28"/>
              </w:rPr>
              <w:t>000</w:t>
            </w:r>
          </w:p>
        </w:tc>
        <w:tc>
          <w:tcPr>
            <w:tcW w:w="1763" w:type="dxa"/>
            <w:vAlign w:val="center"/>
          </w:tcPr>
          <w:p w:rsidR="008E02CF" w:rsidRPr="008E02CF" w:rsidRDefault="008E02CF" w:rsidP="008E02CF">
            <w:pPr>
              <w:jc w:val="center"/>
              <w:rPr>
                <w:b/>
                <w:sz w:val="28"/>
                <w:szCs w:val="28"/>
              </w:rPr>
            </w:pPr>
            <w:r>
              <w:rPr>
                <w:b/>
                <w:sz w:val="28"/>
                <w:szCs w:val="28"/>
              </w:rPr>
              <w:t>% of Population</w:t>
            </w:r>
            <w:r w:rsidR="003D45CA">
              <w:rPr>
                <w:b/>
                <w:sz w:val="28"/>
                <w:szCs w:val="28"/>
              </w:rPr>
              <w:t xml:space="preserve"> by Region</w:t>
            </w:r>
          </w:p>
        </w:tc>
        <w:tc>
          <w:tcPr>
            <w:tcW w:w="1255" w:type="dxa"/>
            <w:vAlign w:val="center"/>
          </w:tcPr>
          <w:p w:rsidR="008E02CF" w:rsidRDefault="008E02CF" w:rsidP="008E02CF">
            <w:pPr>
              <w:jc w:val="center"/>
              <w:rPr>
                <w:b/>
                <w:sz w:val="28"/>
                <w:szCs w:val="28"/>
              </w:rPr>
            </w:pPr>
            <w:r>
              <w:rPr>
                <w:b/>
                <w:sz w:val="28"/>
                <w:szCs w:val="28"/>
              </w:rPr>
              <w:t>Index</w:t>
            </w:r>
          </w:p>
        </w:tc>
      </w:tr>
      <w:tr w:rsidR="008E02CF" w:rsidTr="0047309F">
        <w:tc>
          <w:tcPr>
            <w:tcW w:w="1564" w:type="dxa"/>
            <w:vAlign w:val="center"/>
          </w:tcPr>
          <w:p w:rsidR="008E02CF" w:rsidRPr="008E02CF" w:rsidRDefault="008E02CF" w:rsidP="008E02CF">
            <w:pPr>
              <w:jc w:val="center"/>
              <w:rPr>
                <w:b/>
              </w:rPr>
            </w:pPr>
            <w:r w:rsidRPr="008E02CF">
              <w:rPr>
                <w:b/>
              </w:rPr>
              <w:t>New England</w:t>
            </w:r>
          </w:p>
        </w:tc>
        <w:tc>
          <w:tcPr>
            <w:tcW w:w="1784" w:type="dxa"/>
            <w:vAlign w:val="center"/>
          </w:tcPr>
          <w:p w:rsidR="008E02CF" w:rsidRPr="008E02CF" w:rsidRDefault="008E02CF" w:rsidP="008E02CF">
            <w:pPr>
              <w:jc w:val="center"/>
              <w:rPr>
                <w:b/>
              </w:rPr>
            </w:pPr>
            <w:r>
              <w:rPr>
                <w:b/>
              </w:rPr>
              <w:t>277</w:t>
            </w:r>
          </w:p>
        </w:tc>
        <w:tc>
          <w:tcPr>
            <w:tcW w:w="1461" w:type="dxa"/>
            <w:vAlign w:val="center"/>
          </w:tcPr>
          <w:p w:rsidR="008E02CF" w:rsidRPr="008E02CF" w:rsidRDefault="00186B19" w:rsidP="008E02CF">
            <w:pPr>
              <w:jc w:val="center"/>
              <w:rPr>
                <w:b/>
              </w:rPr>
            </w:pPr>
            <w:r w:rsidRPr="00186B19">
              <w:rPr>
                <w:b/>
              </w:rPr>
              <w:t>5.530</w:t>
            </w:r>
          </w:p>
        </w:tc>
        <w:tc>
          <w:tcPr>
            <w:tcW w:w="1749" w:type="dxa"/>
            <w:vAlign w:val="center"/>
          </w:tcPr>
          <w:p w:rsidR="008E02CF" w:rsidRPr="008E02CF" w:rsidRDefault="0047309F" w:rsidP="008E02CF">
            <w:pPr>
              <w:jc w:val="center"/>
              <w:rPr>
                <w:b/>
              </w:rPr>
            </w:pPr>
            <w:r w:rsidRPr="0047309F">
              <w:rPr>
                <w:b/>
              </w:rPr>
              <w:t>10,432</w:t>
            </w:r>
          </w:p>
        </w:tc>
        <w:tc>
          <w:tcPr>
            <w:tcW w:w="1763" w:type="dxa"/>
            <w:vAlign w:val="center"/>
          </w:tcPr>
          <w:p w:rsidR="008E02CF" w:rsidRPr="008E02CF" w:rsidRDefault="00186B19" w:rsidP="008E02CF">
            <w:pPr>
              <w:jc w:val="center"/>
              <w:rPr>
                <w:b/>
              </w:rPr>
            </w:pPr>
            <w:r w:rsidRPr="00186B19">
              <w:rPr>
                <w:b/>
              </w:rPr>
              <w:t>5.344</w:t>
            </w:r>
          </w:p>
        </w:tc>
        <w:tc>
          <w:tcPr>
            <w:tcW w:w="1255" w:type="dxa"/>
            <w:vAlign w:val="center"/>
          </w:tcPr>
          <w:p w:rsidR="008E02CF" w:rsidRPr="008E02CF" w:rsidRDefault="00186B19" w:rsidP="008E02CF">
            <w:pPr>
              <w:jc w:val="center"/>
              <w:rPr>
                <w:b/>
              </w:rPr>
            </w:pPr>
            <w:r w:rsidRPr="00186B19">
              <w:rPr>
                <w:b/>
              </w:rPr>
              <w:t>104</w:t>
            </w:r>
          </w:p>
        </w:tc>
      </w:tr>
      <w:tr w:rsidR="008E02CF" w:rsidTr="0047309F">
        <w:tc>
          <w:tcPr>
            <w:tcW w:w="1564" w:type="dxa"/>
            <w:vAlign w:val="center"/>
          </w:tcPr>
          <w:p w:rsidR="008E02CF" w:rsidRPr="008E02CF" w:rsidRDefault="008E02CF" w:rsidP="008E02CF">
            <w:pPr>
              <w:jc w:val="center"/>
              <w:rPr>
                <w:b/>
              </w:rPr>
            </w:pPr>
            <w:r w:rsidRPr="008E02CF">
              <w:rPr>
                <w:b/>
              </w:rPr>
              <w:t>Mid Atlantic</w:t>
            </w:r>
          </w:p>
        </w:tc>
        <w:tc>
          <w:tcPr>
            <w:tcW w:w="1784" w:type="dxa"/>
            <w:vAlign w:val="center"/>
          </w:tcPr>
          <w:p w:rsidR="008E02CF" w:rsidRPr="008E02CF" w:rsidRDefault="008E02CF" w:rsidP="008E02CF">
            <w:pPr>
              <w:jc w:val="center"/>
              <w:rPr>
                <w:b/>
              </w:rPr>
            </w:pPr>
            <w:r>
              <w:rPr>
                <w:b/>
              </w:rPr>
              <w:t>1,031</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47309F" w:rsidP="008E02CF">
            <w:pPr>
              <w:jc w:val="center"/>
              <w:rPr>
                <w:b/>
              </w:rPr>
            </w:pPr>
            <w:r w:rsidRPr="0047309F">
              <w:rPr>
                <w:b/>
              </w:rPr>
              <w:t>33,414</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r w:rsidR="008E02CF" w:rsidTr="0047309F">
        <w:tc>
          <w:tcPr>
            <w:tcW w:w="1564" w:type="dxa"/>
            <w:vAlign w:val="center"/>
          </w:tcPr>
          <w:p w:rsidR="008E02CF" w:rsidRPr="008E02CF" w:rsidRDefault="008E02CF" w:rsidP="008E02CF">
            <w:pPr>
              <w:jc w:val="center"/>
              <w:rPr>
                <w:b/>
              </w:rPr>
            </w:pPr>
            <w:r w:rsidRPr="008E02CF">
              <w:rPr>
                <w:b/>
              </w:rPr>
              <w:t>East Central</w:t>
            </w:r>
          </w:p>
        </w:tc>
        <w:tc>
          <w:tcPr>
            <w:tcW w:w="1784" w:type="dxa"/>
            <w:vAlign w:val="center"/>
          </w:tcPr>
          <w:p w:rsidR="008E02CF" w:rsidRPr="008E02CF" w:rsidRDefault="008E02CF" w:rsidP="008E02CF">
            <w:pPr>
              <w:jc w:val="center"/>
              <w:rPr>
                <w:b/>
              </w:rPr>
            </w:pPr>
            <w:r>
              <w:rPr>
                <w:b/>
              </w:rPr>
              <w:t>919</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47309F" w:rsidP="008E02CF">
            <w:pPr>
              <w:jc w:val="center"/>
              <w:rPr>
                <w:b/>
              </w:rPr>
            </w:pPr>
            <w:r w:rsidRPr="0047309F">
              <w:rPr>
                <w:b/>
              </w:rPr>
              <w:t>25,623</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r w:rsidR="008E02CF" w:rsidTr="0047309F">
        <w:tc>
          <w:tcPr>
            <w:tcW w:w="1564" w:type="dxa"/>
            <w:vAlign w:val="center"/>
          </w:tcPr>
          <w:p w:rsidR="008E02CF" w:rsidRPr="008E02CF" w:rsidRDefault="008E02CF" w:rsidP="008E02CF">
            <w:pPr>
              <w:jc w:val="center"/>
              <w:rPr>
                <w:b/>
              </w:rPr>
            </w:pPr>
            <w:r w:rsidRPr="008E02CF">
              <w:rPr>
                <w:b/>
              </w:rPr>
              <w:t>West Central</w:t>
            </w:r>
          </w:p>
        </w:tc>
        <w:tc>
          <w:tcPr>
            <w:tcW w:w="1784" w:type="dxa"/>
            <w:vAlign w:val="center"/>
          </w:tcPr>
          <w:p w:rsidR="008E02CF" w:rsidRPr="008E02CF" w:rsidRDefault="008E02CF" w:rsidP="008E02CF">
            <w:pPr>
              <w:jc w:val="center"/>
              <w:rPr>
                <w:b/>
              </w:rPr>
            </w:pPr>
            <w:r>
              <w:rPr>
                <w:b/>
              </w:rPr>
              <w:t>478</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47309F" w:rsidP="008E02CF">
            <w:pPr>
              <w:jc w:val="center"/>
              <w:rPr>
                <w:b/>
              </w:rPr>
            </w:pPr>
            <w:r w:rsidRPr="0047309F">
              <w:rPr>
                <w:b/>
              </w:rPr>
              <w:t>29,279</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r w:rsidR="008E02CF" w:rsidTr="0047309F">
        <w:tc>
          <w:tcPr>
            <w:tcW w:w="1564" w:type="dxa"/>
            <w:vAlign w:val="center"/>
          </w:tcPr>
          <w:p w:rsidR="008E02CF" w:rsidRPr="008E02CF" w:rsidRDefault="008E02CF" w:rsidP="008E02CF">
            <w:pPr>
              <w:jc w:val="center"/>
              <w:rPr>
                <w:b/>
              </w:rPr>
            </w:pPr>
            <w:r w:rsidRPr="008E02CF">
              <w:rPr>
                <w:b/>
              </w:rPr>
              <w:t>South East</w:t>
            </w:r>
          </w:p>
        </w:tc>
        <w:tc>
          <w:tcPr>
            <w:tcW w:w="1784" w:type="dxa"/>
            <w:vAlign w:val="center"/>
          </w:tcPr>
          <w:p w:rsidR="008E02CF" w:rsidRPr="008E02CF" w:rsidRDefault="008E02CF" w:rsidP="008E02CF">
            <w:pPr>
              <w:jc w:val="center"/>
              <w:rPr>
                <w:b/>
              </w:rPr>
            </w:pPr>
            <w:r>
              <w:rPr>
                <w:b/>
              </w:rPr>
              <w:t>1,054</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47309F" w:rsidP="008E02CF">
            <w:pPr>
              <w:jc w:val="center"/>
              <w:rPr>
                <w:b/>
              </w:rPr>
            </w:pPr>
            <w:r w:rsidRPr="0047309F">
              <w:rPr>
                <w:b/>
              </w:rPr>
              <w:t>38,021</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r w:rsidR="008E02CF" w:rsidTr="0047309F">
        <w:tc>
          <w:tcPr>
            <w:tcW w:w="1564" w:type="dxa"/>
            <w:vAlign w:val="center"/>
          </w:tcPr>
          <w:p w:rsidR="008E02CF" w:rsidRPr="008E02CF" w:rsidRDefault="008E02CF" w:rsidP="008E02CF">
            <w:pPr>
              <w:jc w:val="center"/>
              <w:rPr>
                <w:b/>
              </w:rPr>
            </w:pPr>
            <w:r w:rsidRPr="008E02CF">
              <w:rPr>
                <w:b/>
              </w:rPr>
              <w:t>South West</w:t>
            </w:r>
          </w:p>
        </w:tc>
        <w:tc>
          <w:tcPr>
            <w:tcW w:w="1784" w:type="dxa"/>
            <w:vAlign w:val="center"/>
          </w:tcPr>
          <w:p w:rsidR="008E02CF" w:rsidRPr="008E02CF" w:rsidRDefault="008E02CF" w:rsidP="008E02CF">
            <w:pPr>
              <w:jc w:val="center"/>
              <w:rPr>
                <w:b/>
              </w:rPr>
            </w:pPr>
            <w:r>
              <w:rPr>
                <w:b/>
              </w:rPr>
              <w:t>579</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47309F" w:rsidP="008E02CF">
            <w:pPr>
              <w:jc w:val="center"/>
              <w:rPr>
                <w:b/>
              </w:rPr>
            </w:pPr>
            <w:r w:rsidRPr="0047309F">
              <w:rPr>
                <w:b/>
              </w:rPr>
              <w:t>21,996</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r w:rsidR="008E02CF" w:rsidTr="0047309F">
        <w:tc>
          <w:tcPr>
            <w:tcW w:w="1564" w:type="dxa"/>
            <w:vAlign w:val="center"/>
          </w:tcPr>
          <w:p w:rsidR="008E02CF" w:rsidRPr="008E02CF" w:rsidRDefault="008E02CF" w:rsidP="008E02CF">
            <w:pPr>
              <w:jc w:val="center"/>
              <w:rPr>
                <w:b/>
              </w:rPr>
            </w:pPr>
            <w:r w:rsidRPr="008E02CF">
              <w:rPr>
                <w:b/>
              </w:rPr>
              <w:t>Pacific</w:t>
            </w:r>
          </w:p>
        </w:tc>
        <w:tc>
          <w:tcPr>
            <w:tcW w:w="1784" w:type="dxa"/>
            <w:vAlign w:val="center"/>
          </w:tcPr>
          <w:p w:rsidR="008E02CF" w:rsidRPr="008E02CF" w:rsidRDefault="008E02CF" w:rsidP="008E02CF">
            <w:pPr>
              <w:jc w:val="center"/>
              <w:rPr>
                <w:b/>
              </w:rPr>
            </w:pPr>
            <w:r>
              <w:rPr>
                <w:b/>
              </w:rPr>
              <w:t>671</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47309F" w:rsidP="008E02CF">
            <w:pPr>
              <w:jc w:val="center"/>
              <w:rPr>
                <w:b/>
              </w:rPr>
            </w:pPr>
            <w:r w:rsidRPr="0047309F">
              <w:rPr>
                <w:b/>
              </w:rPr>
              <w:t>36,427</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r w:rsidR="008E02CF" w:rsidTr="0047309F">
        <w:tc>
          <w:tcPr>
            <w:tcW w:w="1564" w:type="dxa"/>
            <w:vAlign w:val="center"/>
          </w:tcPr>
          <w:p w:rsidR="008E02CF" w:rsidRPr="008E02CF" w:rsidRDefault="008E02CF" w:rsidP="008E02CF">
            <w:pPr>
              <w:jc w:val="center"/>
              <w:rPr>
                <w:b/>
              </w:rPr>
            </w:pPr>
            <w:r w:rsidRPr="008E02CF">
              <w:rPr>
                <w:b/>
              </w:rPr>
              <w:t>Total Sales</w:t>
            </w:r>
          </w:p>
        </w:tc>
        <w:tc>
          <w:tcPr>
            <w:tcW w:w="1784" w:type="dxa"/>
            <w:vAlign w:val="center"/>
          </w:tcPr>
          <w:p w:rsidR="008E02CF" w:rsidRPr="008E02CF" w:rsidRDefault="00DA4373" w:rsidP="008E02CF">
            <w:pPr>
              <w:jc w:val="center"/>
              <w:rPr>
                <w:b/>
              </w:rPr>
            </w:pPr>
            <w:r>
              <w:rPr>
                <w:b/>
              </w:rPr>
              <w:t>5,009</w:t>
            </w:r>
          </w:p>
        </w:tc>
        <w:tc>
          <w:tcPr>
            <w:tcW w:w="1461" w:type="dxa"/>
            <w:vAlign w:val="center"/>
          </w:tcPr>
          <w:p w:rsidR="008E02CF" w:rsidRPr="008E02CF" w:rsidRDefault="008E02CF" w:rsidP="008E02CF">
            <w:pPr>
              <w:jc w:val="center"/>
              <w:rPr>
                <w:b/>
              </w:rPr>
            </w:pPr>
          </w:p>
        </w:tc>
        <w:tc>
          <w:tcPr>
            <w:tcW w:w="1749" w:type="dxa"/>
            <w:vAlign w:val="center"/>
          </w:tcPr>
          <w:p w:rsidR="008E02CF" w:rsidRPr="008E02CF" w:rsidRDefault="00186B19" w:rsidP="008E02CF">
            <w:pPr>
              <w:jc w:val="center"/>
              <w:rPr>
                <w:b/>
              </w:rPr>
            </w:pPr>
            <w:r w:rsidRPr="00186B19">
              <w:rPr>
                <w:b/>
              </w:rPr>
              <w:t>195,192</w:t>
            </w:r>
          </w:p>
        </w:tc>
        <w:tc>
          <w:tcPr>
            <w:tcW w:w="1763" w:type="dxa"/>
            <w:vAlign w:val="center"/>
          </w:tcPr>
          <w:p w:rsidR="008E02CF" w:rsidRPr="008E02CF" w:rsidRDefault="008E02CF" w:rsidP="008E02CF">
            <w:pPr>
              <w:jc w:val="center"/>
              <w:rPr>
                <w:b/>
              </w:rPr>
            </w:pPr>
          </w:p>
        </w:tc>
        <w:tc>
          <w:tcPr>
            <w:tcW w:w="1255" w:type="dxa"/>
            <w:vAlign w:val="center"/>
          </w:tcPr>
          <w:p w:rsidR="008E02CF" w:rsidRPr="008E02CF" w:rsidRDefault="008E02CF" w:rsidP="008E02CF">
            <w:pPr>
              <w:jc w:val="center"/>
              <w:rPr>
                <w:b/>
              </w:rPr>
            </w:pPr>
          </w:p>
        </w:tc>
      </w:tr>
    </w:tbl>
    <w:p w:rsidR="008E02CF" w:rsidRDefault="008E02CF" w:rsidP="00EF0D59">
      <w:pPr>
        <w:spacing w:after="0"/>
      </w:pPr>
    </w:p>
    <w:p w:rsidR="0047309F" w:rsidRDefault="0047309F" w:rsidP="00EF0D59">
      <w:pPr>
        <w:spacing w:after="0"/>
      </w:pPr>
      <w:r>
        <w:t xml:space="preserve">So we have a chart with outlined regions, unit sales of Brand X Cola allocated by region and population figures for Adults 18 to 24, again, divided by outlined regions. </w:t>
      </w:r>
    </w:p>
    <w:p w:rsidR="0047309F" w:rsidRDefault="0047309F" w:rsidP="00EF0D59">
      <w:pPr>
        <w:spacing w:after="0"/>
      </w:pPr>
    </w:p>
    <w:p w:rsidR="0047309F" w:rsidRDefault="0047309F" w:rsidP="00EF0D59">
      <w:pPr>
        <w:spacing w:after="0"/>
      </w:pPr>
      <w:r>
        <w:t xml:space="preserve">Step </w:t>
      </w:r>
      <w:r w:rsidR="0058602B">
        <w:t>TWO:</w:t>
      </w:r>
    </w:p>
    <w:p w:rsidR="0047309F" w:rsidRDefault="0047309F" w:rsidP="00EF0D59">
      <w:pPr>
        <w:spacing w:after="0"/>
      </w:pPr>
      <w:r>
        <w:t xml:space="preserve">Let’s begin our calculation by taking all the unit sales of Brand X Cherry Cola and adding them for all the regions to </w:t>
      </w:r>
      <w:r w:rsidR="00EF0D59">
        <w:t>find the total sales</w:t>
      </w:r>
      <w:r>
        <w:t xml:space="preserve"> of Brand X Cola</w:t>
      </w:r>
      <w:r w:rsidR="00EF0D59">
        <w:t xml:space="preserve">. </w:t>
      </w:r>
    </w:p>
    <w:p w:rsidR="0047309F" w:rsidRDefault="0047309F" w:rsidP="00EF0D59">
      <w:pPr>
        <w:spacing w:after="0"/>
      </w:pPr>
    </w:p>
    <w:p w:rsidR="00F033C8" w:rsidRDefault="00F033C8" w:rsidP="00EF0D59">
      <w:pPr>
        <w:spacing w:after="0"/>
      </w:pPr>
      <w:r>
        <w:t>Add Unit Sales of Brand X Cola for all regions:</w:t>
      </w:r>
    </w:p>
    <w:p w:rsidR="0047309F" w:rsidRDefault="0047309F" w:rsidP="00EF0D59">
      <w:pPr>
        <w:spacing w:after="0"/>
      </w:pPr>
      <w:r>
        <w:t>277</w:t>
      </w:r>
      <w:r w:rsidR="00186B19">
        <w:t>,000</w:t>
      </w:r>
      <w:r>
        <w:t xml:space="preserve"> New England +</w:t>
      </w:r>
    </w:p>
    <w:p w:rsidR="0047309F" w:rsidRDefault="0047309F" w:rsidP="00EF0D59">
      <w:pPr>
        <w:spacing w:after="0"/>
      </w:pPr>
      <w:r>
        <w:t>1,031</w:t>
      </w:r>
      <w:r w:rsidR="00186B19">
        <w:t>,000</w:t>
      </w:r>
      <w:r>
        <w:t xml:space="preserve"> Mid Atlantic +</w:t>
      </w:r>
    </w:p>
    <w:p w:rsidR="0047309F" w:rsidRDefault="0047309F" w:rsidP="00EF0D59">
      <w:pPr>
        <w:spacing w:after="0"/>
      </w:pPr>
      <w:r>
        <w:t>919</w:t>
      </w:r>
      <w:r w:rsidR="00186B19">
        <w:t>,000</w:t>
      </w:r>
      <w:r>
        <w:t xml:space="preserve"> East Central +</w:t>
      </w:r>
    </w:p>
    <w:p w:rsidR="0047309F" w:rsidRDefault="0047309F" w:rsidP="00EF0D59">
      <w:pPr>
        <w:spacing w:after="0"/>
      </w:pPr>
      <w:r>
        <w:t>478</w:t>
      </w:r>
      <w:r w:rsidR="00186B19">
        <w:t>,000</w:t>
      </w:r>
      <w:r>
        <w:t xml:space="preserve"> West Central +</w:t>
      </w:r>
    </w:p>
    <w:p w:rsidR="0047309F" w:rsidRDefault="0047309F" w:rsidP="00EF0D59">
      <w:pPr>
        <w:spacing w:after="0"/>
      </w:pPr>
      <w:r>
        <w:t>1,054</w:t>
      </w:r>
      <w:r w:rsidR="00186B19">
        <w:t>,000</w:t>
      </w:r>
      <w:r>
        <w:t xml:space="preserve"> South East +</w:t>
      </w:r>
    </w:p>
    <w:p w:rsidR="0047309F" w:rsidRDefault="0047309F" w:rsidP="00EF0D59">
      <w:pPr>
        <w:spacing w:after="0"/>
      </w:pPr>
      <w:r>
        <w:t>579</w:t>
      </w:r>
      <w:r w:rsidR="00186B19">
        <w:t>,000</w:t>
      </w:r>
      <w:r>
        <w:t xml:space="preserve"> South West +</w:t>
      </w:r>
    </w:p>
    <w:p w:rsidR="0047309F" w:rsidRDefault="0047309F" w:rsidP="00EF0D59">
      <w:pPr>
        <w:spacing w:after="0"/>
      </w:pPr>
      <w:r>
        <w:t>671</w:t>
      </w:r>
      <w:r w:rsidR="00186B19">
        <w:t>,000</w:t>
      </w:r>
      <w:r>
        <w:t xml:space="preserve"> Pacific = </w:t>
      </w:r>
      <w:r w:rsidR="00DA4373">
        <w:t>5,009</w:t>
      </w:r>
      <w:r w:rsidR="00186B19">
        <w:t>,000</w:t>
      </w:r>
      <w:r w:rsidR="00DA4373">
        <w:t xml:space="preserve"> Unit Sales Sold for Brand X Cola All Regions</w:t>
      </w:r>
    </w:p>
    <w:p w:rsidR="0047309F" w:rsidRDefault="0047309F" w:rsidP="00EF0D59">
      <w:pPr>
        <w:spacing w:after="0"/>
      </w:pPr>
      <w:r>
        <w:lastRenderedPageBreak/>
        <w:t xml:space="preserve"> </w:t>
      </w:r>
    </w:p>
    <w:p w:rsidR="0047309F" w:rsidRDefault="00DA4373" w:rsidP="00EF0D59">
      <w:pPr>
        <w:spacing w:after="0"/>
      </w:pPr>
      <w:r>
        <w:t xml:space="preserve">Step </w:t>
      </w:r>
      <w:r w:rsidR="0058602B">
        <w:t>THREE:</w:t>
      </w:r>
    </w:p>
    <w:p w:rsidR="00EF0D59" w:rsidRDefault="00DA4373" w:rsidP="00EF0D59">
      <w:pPr>
        <w:spacing w:after="0"/>
      </w:pPr>
      <w:r>
        <w:t>The total unit sales will be</w:t>
      </w:r>
      <w:r w:rsidR="00EF0D59">
        <w:t xml:space="preserve"> </w:t>
      </w:r>
      <w:r>
        <w:t xml:space="preserve">your </w:t>
      </w:r>
      <w:r w:rsidR="00EF0D59">
        <w:t xml:space="preserve">base </w:t>
      </w:r>
      <w:r>
        <w:t xml:space="preserve">to </w:t>
      </w:r>
      <w:r w:rsidR="00EF0D59">
        <w:t>calculate the percentage of sales in each area. Do this</w:t>
      </w:r>
    </w:p>
    <w:p w:rsidR="00EF0D59" w:rsidRDefault="006913C5" w:rsidP="00EF0D59">
      <w:pPr>
        <w:spacing w:after="0"/>
      </w:pPr>
      <w:r>
        <w:t>By</w:t>
      </w:r>
      <w:r w:rsidR="00EF0D59">
        <w:t xml:space="preserve"> taking the sales in each area divided by the total</w:t>
      </w:r>
      <w:r w:rsidR="00713B8D">
        <w:t xml:space="preserve"> multiplied times 100</w:t>
      </w:r>
      <w:r w:rsidR="00EF0D59">
        <w:t>. For best results you should</w:t>
      </w:r>
      <w:r w:rsidR="00DA4373">
        <w:t xml:space="preserve"> </w:t>
      </w:r>
      <w:r w:rsidR="00EF0D59">
        <w:t>show the answer out to at least three decimal places.</w:t>
      </w:r>
    </w:p>
    <w:p w:rsidR="00DA4373" w:rsidRDefault="00DA4373" w:rsidP="00EF0D59">
      <w:pPr>
        <w:spacing w:after="0"/>
      </w:pPr>
    </w:p>
    <w:p w:rsidR="00DA4373" w:rsidRDefault="00DA4373" w:rsidP="00EF0D59">
      <w:pPr>
        <w:spacing w:after="0"/>
      </w:pPr>
      <w:r>
        <w:t>Let’s do the first one or New England region</w:t>
      </w:r>
    </w:p>
    <w:p w:rsidR="00DA4373" w:rsidRDefault="00DA4373" w:rsidP="00EF0D59">
      <w:pPr>
        <w:spacing w:after="0"/>
      </w:pPr>
      <w:r>
        <w:t>277</w:t>
      </w:r>
      <w:r w:rsidR="00186B19">
        <w:t>,000</w:t>
      </w:r>
      <w:r>
        <w:t xml:space="preserve"> Units Sales of Brand X Cola in the New England Region</w:t>
      </w:r>
    </w:p>
    <w:p w:rsidR="00DA4373" w:rsidRDefault="00DA4373" w:rsidP="00EF0D59">
      <w:pPr>
        <w:spacing w:after="0"/>
      </w:pPr>
      <w:r>
        <w:t>Divided by</w:t>
      </w:r>
    </w:p>
    <w:p w:rsidR="00DA4373" w:rsidRDefault="00DA4373" w:rsidP="00EF0D59">
      <w:pPr>
        <w:spacing w:after="0"/>
      </w:pPr>
      <w:r>
        <w:t>5,009</w:t>
      </w:r>
      <w:r w:rsidR="00186B19">
        <w:t>,000</w:t>
      </w:r>
      <w:r>
        <w:t xml:space="preserve"> Total Sales of Brand X Cola for all Regions</w:t>
      </w:r>
    </w:p>
    <w:p w:rsidR="00DA4373" w:rsidRDefault="00DA4373" w:rsidP="00EF0D59">
      <w:pPr>
        <w:spacing w:after="0"/>
      </w:pPr>
      <w:r>
        <w:t>Equals .05530046 multiplied times 100 = 5.530 (round up last decimal point)</w:t>
      </w:r>
    </w:p>
    <w:p w:rsidR="00DA4373" w:rsidRDefault="00DA4373" w:rsidP="00EF0D59">
      <w:pPr>
        <w:spacing w:after="0"/>
      </w:pPr>
    </w:p>
    <w:p w:rsidR="00DA4373" w:rsidRDefault="00F033C8" w:rsidP="00EF0D59">
      <w:pPr>
        <w:spacing w:after="0"/>
      </w:pPr>
      <w:r>
        <w:t>S</w:t>
      </w:r>
      <w:r w:rsidR="00DA4373">
        <w:t xml:space="preserve">tep </w:t>
      </w:r>
      <w:r w:rsidR="0058602B">
        <w:t>FOUR</w:t>
      </w:r>
      <w:r w:rsidR="00DA4373">
        <w:t>:</w:t>
      </w:r>
    </w:p>
    <w:p w:rsidR="00DA4373" w:rsidRDefault="00DA4373" w:rsidP="00EF0D59">
      <w:pPr>
        <w:spacing w:after="0"/>
      </w:pPr>
      <w:r>
        <w:t xml:space="preserve"> </w:t>
      </w:r>
    </w:p>
    <w:p w:rsidR="00EF0D59" w:rsidRDefault="00EF0D59" w:rsidP="00EF0D59">
      <w:pPr>
        <w:spacing w:after="0"/>
      </w:pPr>
      <w:r>
        <w:t>Repeat step</w:t>
      </w:r>
      <w:r w:rsidR="00DA4373">
        <w:t>s</w:t>
      </w:r>
      <w:r>
        <w:t xml:space="preserve"> two </w:t>
      </w:r>
      <w:r w:rsidR="00DA4373">
        <w:t xml:space="preserve">and three </w:t>
      </w:r>
      <w:r>
        <w:t>for the population figures of each geographic area.</w:t>
      </w:r>
    </w:p>
    <w:p w:rsidR="00F033C8" w:rsidRDefault="00F033C8" w:rsidP="00DA4373">
      <w:pPr>
        <w:spacing w:after="0"/>
      </w:pPr>
    </w:p>
    <w:p w:rsidR="00F033C8" w:rsidRDefault="00F033C8" w:rsidP="00DA4373">
      <w:pPr>
        <w:spacing w:after="0"/>
      </w:pPr>
      <w:r>
        <w:t>Add the Population for all Regions:</w:t>
      </w:r>
    </w:p>
    <w:p w:rsidR="00DA4373" w:rsidRDefault="00DA4373" w:rsidP="00DA4373">
      <w:pPr>
        <w:spacing w:after="0"/>
      </w:pPr>
      <w:r w:rsidRPr="00DA4373">
        <w:t>10,432</w:t>
      </w:r>
      <w:r w:rsidR="00186B19">
        <w:t>,000</w:t>
      </w:r>
      <w:r w:rsidR="00F033C8">
        <w:t xml:space="preserve"> </w:t>
      </w:r>
      <w:r>
        <w:t>New England +</w:t>
      </w:r>
    </w:p>
    <w:p w:rsidR="00DA4373" w:rsidRDefault="00DA4373" w:rsidP="00DA4373">
      <w:pPr>
        <w:spacing w:after="0"/>
      </w:pPr>
      <w:r w:rsidRPr="00DA4373">
        <w:t>33,414</w:t>
      </w:r>
      <w:r w:rsidR="00186B19">
        <w:t>,000</w:t>
      </w:r>
      <w:r>
        <w:t xml:space="preserve"> Mid Atlantic +</w:t>
      </w:r>
    </w:p>
    <w:p w:rsidR="00DA4373" w:rsidRDefault="00DA4373" w:rsidP="00DA4373">
      <w:pPr>
        <w:spacing w:after="0"/>
      </w:pPr>
      <w:r w:rsidRPr="00DA4373">
        <w:t>25,623</w:t>
      </w:r>
      <w:r w:rsidR="00186B19">
        <w:t>,000</w:t>
      </w:r>
      <w:r>
        <w:t xml:space="preserve"> East Central +</w:t>
      </w:r>
    </w:p>
    <w:p w:rsidR="00DA4373" w:rsidRDefault="00DA4373" w:rsidP="00DA4373">
      <w:pPr>
        <w:spacing w:after="0"/>
      </w:pPr>
      <w:r w:rsidRPr="00DA4373">
        <w:t>29,279</w:t>
      </w:r>
      <w:r w:rsidR="00186B19">
        <w:t>,000</w:t>
      </w:r>
      <w:r>
        <w:t xml:space="preserve"> West Central +</w:t>
      </w:r>
    </w:p>
    <w:p w:rsidR="00DA4373" w:rsidRDefault="00DA4373" w:rsidP="00DA4373">
      <w:pPr>
        <w:spacing w:after="0"/>
      </w:pPr>
      <w:r w:rsidRPr="00DA4373">
        <w:t>38,021</w:t>
      </w:r>
      <w:r w:rsidR="00186B19">
        <w:t>,000</w:t>
      </w:r>
      <w:r>
        <w:t xml:space="preserve"> South East +</w:t>
      </w:r>
    </w:p>
    <w:p w:rsidR="00DA4373" w:rsidRDefault="00F033C8" w:rsidP="00DA4373">
      <w:pPr>
        <w:spacing w:after="0"/>
      </w:pPr>
      <w:r w:rsidRPr="00F033C8">
        <w:t>21,996</w:t>
      </w:r>
      <w:r w:rsidR="00186B19">
        <w:t>,000</w:t>
      </w:r>
      <w:r w:rsidR="00DA4373">
        <w:t xml:space="preserve"> South West +</w:t>
      </w:r>
    </w:p>
    <w:p w:rsidR="00DA4373" w:rsidRDefault="00F033C8" w:rsidP="00DA4373">
      <w:pPr>
        <w:spacing w:after="0"/>
      </w:pPr>
      <w:r w:rsidRPr="00F033C8">
        <w:t>36,427</w:t>
      </w:r>
      <w:r w:rsidR="00186B19">
        <w:t xml:space="preserve">,000 </w:t>
      </w:r>
      <w:r w:rsidR="00DA4373">
        <w:t xml:space="preserve">Pacific = </w:t>
      </w:r>
      <w:r>
        <w:t>195,192</w:t>
      </w:r>
      <w:r w:rsidR="00DA4373">
        <w:t xml:space="preserve"> </w:t>
      </w:r>
      <w:r>
        <w:t xml:space="preserve">Total Population of Adults 18 to 24 </w:t>
      </w:r>
    </w:p>
    <w:p w:rsidR="00F033C8" w:rsidRDefault="00F033C8" w:rsidP="00DA4373">
      <w:pPr>
        <w:spacing w:after="0"/>
      </w:pPr>
    </w:p>
    <w:p w:rsidR="00F033C8" w:rsidRDefault="00F033C8" w:rsidP="00F033C8">
      <w:pPr>
        <w:spacing w:after="0"/>
      </w:pPr>
      <w:r>
        <w:t>Again, let’s stick to the New England region</w:t>
      </w:r>
    </w:p>
    <w:p w:rsidR="00F033C8" w:rsidRDefault="00F033C8" w:rsidP="00F033C8">
      <w:pPr>
        <w:spacing w:after="0"/>
      </w:pPr>
      <w:r>
        <w:t>10,432</w:t>
      </w:r>
      <w:r w:rsidR="00186B19">
        <w:t>,000</w:t>
      </w:r>
      <w:r>
        <w:t xml:space="preserve"> Adult 18 to 24 population in the New England Region</w:t>
      </w:r>
    </w:p>
    <w:p w:rsidR="00F033C8" w:rsidRDefault="00F033C8" w:rsidP="00F033C8">
      <w:pPr>
        <w:spacing w:after="0"/>
      </w:pPr>
      <w:r>
        <w:t>Divided by</w:t>
      </w:r>
    </w:p>
    <w:p w:rsidR="00F033C8" w:rsidRDefault="00F033C8" w:rsidP="00F033C8">
      <w:pPr>
        <w:spacing w:after="0"/>
      </w:pPr>
      <w:r>
        <w:t>195,192</w:t>
      </w:r>
      <w:r w:rsidR="00186B19">
        <w:t>,000</w:t>
      </w:r>
      <w:r>
        <w:t xml:space="preserve"> Total Population of Adults 18 to 24 </w:t>
      </w:r>
    </w:p>
    <w:p w:rsidR="00F033C8" w:rsidRDefault="00F033C8" w:rsidP="00F033C8">
      <w:pPr>
        <w:spacing w:after="0"/>
      </w:pPr>
      <w:r>
        <w:t xml:space="preserve">Equals .05344481 multiplied times 100 = 5.344 (round up </w:t>
      </w:r>
      <w:r w:rsidR="00713B8D">
        <w:t>third</w:t>
      </w:r>
      <w:r>
        <w:t xml:space="preserve"> decimal point)</w:t>
      </w:r>
    </w:p>
    <w:p w:rsidR="00F033C8" w:rsidRDefault="00F033C8" w:rsidP="00DA4373">
      <w:pPr>
        <w:spacing w:after="0"/>
      </w:pPr>
    </w:p>
    <w:p w:rsidR="00DA4373" w:rsidRDefault="00F033C8" w:rsidP="00EF0D59">
      <w:pPr>
        <w:spacing w:after="0"/>
      </w:pPr>
      <w:r>
        <w:t xml:space="preserve">Step </w:t>
      </w:r>
      <w:r w:rsidR="0058602B">
        <w:t>FIVE:</w:t>
      </w:r>
    </w:p>
    <w:p w:rsidR="00F033C8" w:rsidRDefault="00F033C8" w:rsidP="00EF0D59">
      <w:pPr>
        <w:spacing w:after="0"/>
      </w:pPr>
      <w:r>
        <w:t>Now we are ready to calculate the Brand Development Index</w:t>
      </w:r>
      <w:r w:rsidR="00EF0D59">
        <w:t xml:space="preserve">. </w:t>
      </w:r>
    </w:p>
    <w:p w:rsidR="00F033C8" w:rsidRDefault="00F033C8" w:rsidP="00EF0D59">
      <w:pPr>
        <w:spacing w:after="0"/>
      </w:pPr>
    </w:p>
    <w:p w:rsidR="00F033C8" w:rsidRDefault="00F033C8" w:rsidP="00EF0D59">
      <w:pPr>
        <w:spacing w:after="0"/>
      </w:pPr>
      <w:r>
        <w:t xml:space="preserve">Remember the general formula of A divided by B multiplied times 100 where </w:t>
      </w:r>
    </w:p>
    <w:p w:rsidR="00F033C8" w:rsidRDefault="00F033C8" w:rsidP="00EF0D59">
      <w:pPr>
        <w:spacing w:after="0"/>
      </w:pPr>
    </w:p>
    <w:p w:rsidR="00F033C8" w:rsidRDefault="00F033C8" w:rsidP="00EF0D59">
      <w:pPr>
        <w:spacing w:after="0"/>
      </w:pPr>
      <w:r>
        <w:t xml:space="preserve">A is </w:t>
      </w:r>
      <w:r w:rsidR="005F084B" w:rsidRPr="005F084B">
        <w:t xml:space="preserve">5.530 </w:t>
      </w:r>
      <w:r w:rsidR="005F084B">
        <w:t xml:space="preserve">or the </w:t>
      </w:r>
      <w:r w:rsidR="00EF0D59">
        <w:t xml:space="preserve">percent of sales in </w:t>
      </w:r>
      <w:r>
        <w:t xml:space="preserve">the New England Region </w:t>
      </w:r>
    </w:p>
    <w:p w:rsidR="00EF0D59" w:rsidRDefault="006913C5" w:rsidP="00EF0D59">
      <w:pPr>
        <w:spacing w:after="0"/>
      </w:pPr>
      <w:r>
        <w:t>Divided</w:t>
      </w:r>
      <w:r w:rsidR="00EF0D59">
        <w:t xml:space="preserve"> by </w:t>
      </w:r>
    </w:p>
    <w:p w:rsidR="005F084B" w:rsidRDefault="00F033C8" w:rsidP="00EF0D59">
      <w:pPr>
        <w:spacing w:after="0"/>
      </w:pPr>
      <w:r>
        <w:t xml:space="preserve">B </w:t>
      </w:r>
      <w:r w:rsidR="005F084B">
        <w:t xml:space="preserve">is </w:t>
      </w:r>
      <w:r w:rsidR="005F084B" w:rsidRPr="005F084B">
        <w:t xml:space="preserve">5.344 </w:t>
      </w:r>
      <w:r w:rsidR="005F084B">
        <w:t>or</w:t>
      </w:r>
      <w:r>
        <w:t xml:space="preserve"> the p</w:t>
      </w:r>
      <w:r w:rsidR="00EF0D59">
        <w:t xml:space="preserve">ercent of population </w:t>
      </w:r>
      <w:r>
        <w:t xml:space="preserve">of Adults 18 to 24 in the New England region </w:t>
      </w:r>
    </w:p>
    <w:p w:rsidR="005F084B" w:rsidRDefault="005F084B" w:rsidP="00EF0D59">
      <w:pPr>
        <w:spacing w:after="0"/>
      </w:pPr>
      <w:r>
        <w:t xml:space="preserve">Equals 1.03480539 </w:t>
      </w:r>
      <w:r w:rsidR="00F033C8">
        <w:t>multiplied times 100</w:t>
      </w:r>
      <w:r>
        <w:t xml:space="preserve"> </w:t>
      </w:r>
    </w:p>
    <w:p w:rsidR="00F033C8" w:rsidRDefault="005F084B" w:rsidP="00EF0D59">
      <w:pPr>
        <w:spacing w:after="0"/>
      </w:pPr>
      <w:r>
        <w:t>E</w:t>
      </w:r>
      <w:r w:rsidR="00F033C8">
        <w:t>quals</w:t>
      </w:r>
      <w:r>
        <w:t xml:space="preserve"> 104 (round up for final answer) Index for consumption of Brand X Cola among Adults 18 to 24 in the New England region </w:t>
      </w:r>
      <w:r w:rsidR="00F033C8">
        <w:t xml:space="preserve"> </w:t>
      </w:r>
    </w:p>
    <w:p w:rsidR="005F084B" w:rsidRDefault="005F084B" w:rsidP="00EF0D59">
      <w:pPr>
        <w:spacing w:after="0"/>
      </w:pPr>
    </w:p>
    <w:p w:rsidR="003B6CAE" w:rsidRDefault="00702DEC" w:rsidP="005F084B">
      <w:pPr>
        <w:jc w:val="both"/>
      </w:pPr>
      <w:r>
        <w:t xml:space="preserve">STEP </w:t>
      </w:r>
      <w:r w:rsidR="005F084B">
        <w:t>SIX</w:t>
      </w:r>
      <w:r>
        <w:t xml:space="preserve">: </w:t>
      </w:r>
      <w:r w:rsidR="003B6CAE" w:rsidRPr="003B6CAE">
        <w:t>Understand and Report the Results</w:t>
      </w:r>
    </w:p>
    <w:p w:rsidR="003B6CAE" w:rsidRDefault="003B6CAE" w:rsidP="00FB6A8C">
      <w:pPr>
        <w:spacing w:after="0"/>
      </w:pPr>
      <w:r w:rsidRPr="003B6CAE">
        <w:t xml:space="preserve">The </w:t>
      </w:r>
      <w:r w:rsidR="005A3A48">
        <w:t>BDI against</w:t>
      </w:r>
      <w:r>
        <w:t xml:space="preserve"> Adults 18-24 </w:t>
      </w:r>
      <w:r w:rsidR="005A3A48">
        <w:t xml:space="preserve">of </w:t>
      </w:r>
      <w:r w:rsidR="005F084B">
        <w:t xml:space="preserve">Brand X Cola for the New England Region is 104. </w:t>
      </w:r>
    </w:p>
    <w:p w:rsidR="005F084B" w:rsidRDefault="005F084B" w:rsidP="00FB6A8C">
      <w:pPr>
        <w:spacing w:after="0"/>
      </w:pPr>
    </w:p>
    <w:p w:rsidR="003B6CAE" w:rsidRDefault="003B6CAE" w:rsidP="00FB6A8C">
      <w:pPr>
        <w:spacing w:after="0"/>
      </w:pPr>
      <w:r>
        <w:t xml:space="preserve">What this means is that Adults 18-24 are </w:t>
      </w:r>
      <w:r w:rsidR="005F084B">
        <w:t>4</w:t>
      </w:r>
      <w:r>
        <w:t xml:space="preserve">% more likely to appear among </w:t>
      </w:r>
      <w:r w:rsidR="005F084B">
        <w:t>Brand X Cola</w:t>
      </w:r>
      <w:r>
        <w:t xml:space="preserve"> drinkers</w:t>
      </w:r>
      <w:r w:rsidR="005F084B">
        <w:t xml:space="preserve"> In the New England region than they</w:t>
      </w:r>
      <w:r>
        <w:t xml:space="preserve"> are to appear in the general population. This is </w:t>
      </w:r>
      <w:r w:rsidR="005F084B">
        <w:t xml:space="preserve">a slight </w:t>
      </w:r>
      <w:r>
        <w:t xml:space="preserve">over-index among Adults 18-24 </w:t>
      </w:r>
      <w:r w:rsidR="0058602B">
        <w:t xml:space="preserve">in the New England region </w:t>
      </w:r>
      <w:r w:rsidR="005F084B">
        <w:t xml:space="preserve">but perhaps not significant enough to place budget resources against </w:t>
      </w:r>
      <w:r w:rsidR="0058602B">
        <w:t>this demo in t</w:t>
      </w:r>
      <w:r w:rsidR="005F084B">
        <w:t>his region. It depends what your strategy is</w:t>
      </w:r>
      <w:r>
        <w:t>.</w:t>
      </w:r>
      <w:r w:rsidR="005F084B">
        <w:t xml:space="preserve"> If the strategy is to develop a certain area of the business, in other words an offensive strategy or looking where the opportunity is, this region may present a good opportunity given that Brand X Cola is already being consumed by Adults 18 to 24 in New England by a slight margin of overconsumption.   </w:t>
      </w:r>
      <w:r>
        <w:t xml:space="preserve"> </w:t>
      </w:r>
    </w:p>
    <w:p w:rsidR="00FB6A8C" w:rsidRDefault="00FB6A8C" w:rsidP="00FB6A8C">
      <w:pPr>
        <w:spacing w:after="0"/>
      </w:pPr>
    </w:p>
    <w:p w:rsidR="0058602B" w:rsidRDefault="00043260" w:rsidP="00043260">
      <w:r>
        <w:t xml:space="preserve">Now practice with the </w:t>
      </w:r>
      <w:r w:rsidR="003B6CAE">
        <w:t xml:space="preserve">other </w:t>
      </w:r>
      <w:r w:rsidR="0058602B">
        <w:t xml:space="preserve">regions </w:t>
      </w:r>
      <w:r w:rsidR="003B6CAE">
        <w:t xml:space="preserve">in the </w:t>
      </w:r>
      <w:r>
        <w:t xml:space="preserve">chart </w:t>
      </w:r>
      <w:r w:rsidR="003B6CAE">
        <w:t xml:space="preserve">included in the video </w:t>
      </w:r>
      <w:r>
        <w:t xml:space="preserve">lesson PPT and remember that </w:t>
      </w:r>
      <w:r w:rsidR="003B6CAE">
        <w:t xml:space="preserve">you will find the </w:t>
      </w:r>
      <w:r>
        <w:t>answers in the full lesson PPT.</w:t>
      </w:r>
      <w:r w:rsidR="0058602B">
        <w:t xml:space="preserve"> </w:t>
      </w:r>
    </w:p>
    <w:p w:rsidR="0058602B" w:rsidRDefault="0058602B" w:rsidP="00043260">
      <w:r>
        <w:t>After you finished with this entire calculation, answer these questions:</w:t>
      </w:r>
    </w:p>
    <w:p w:rsidR="0058602B" w:rsidRDefault="0058602B" w:rsidP="0058602B">
      <w:pPr>
        <w:pStyle w:val="ListParagraph"/>
        <w:numPr>
          <w:ilvl w:val="0"/>
          <w:numId w:val="11"/>
        </w:numPr>
        <w:spacing w:after="0"/>
      </w:pPr>
      <w:r>
        <w:t xml:space="preserve">Determine which </w:t>
      </w:r>
      <w:r w:rsidRPr="0058602B">
        <w:t xml:space="preserve">is the best sales region for Brand </w:t>
      </w:r>
      <w:r>
        <w:t xml:space="preserve">X Cola </w:t>
      </w:r>
    </w:p>
    <w:p w:rsidR="00043260" w:rsidRDefault="0058602B" w:rsidP="0058602B">
      <w:pPr>
        <w:pStyle w:val="ListParagraph"/>
        <w:numPr>
          <w:ilvl w:val="0"/>
          <w:numId w:val="11"/>
        </w:numPr>
        <w:spacing w:after="0"/>
      </w:pPr>
      <w:r>
        <w:t>W</w:t>
      </w:r>
      <w:r w:rsidRPr="0058602B">
        <w:t>hich is the worst</w:t>
      </w:r>
      <w:r>
        <w:t xml:space="preserve"> </w:t>
      </w:r>
      <w:r w:rsidRPr="0058602B">
        <w:t>sales region for Brand X Cola</w:t>
      </w:r>
    </w:p>
    <w:p w:rsidR="0058602B" w:rsidRDefault="0058602B" w:rsidP="0058602B">
      <w:pPr>
        <w:pStyle w:val="ListParagraph"/>
        <w:numPr>
          <w:ilvl w:val="0"/>
          <w:numId w:val="11"/>
        </w:numPr>
        <w:spacing w:after="0"/>
      </w:pPr>
      <w:r>
        <w:t xml:space="preserve">Which region </w:t>
      </w:r>
      <w:r w:rsidR="005A3A48">
        <w:t>would you select if you are following a</w:t>
      </w:r>
      <w:r>
        <w:t xml:space="preserve"> defensive approach</w:t>
      </w:r>
    </w:p>
    <w:p w:rsidR="0058602B" w:rsidRDefault="005A3A48" w:rsidP="005A3A48">
      <w:pPr>
        <w:pStyle w:val="ListParagraph"/>
        <w:numPr>
          <w:ilvl w:val="0"/>
          <w:numId w:val="11"/>
        </w:numPr>
        <w:spacing w:after="0"/>
      </w:pPr>
      <w:r w:rsidRPr="005A3A48">
        <w:t>Which region would you select if you are following a</w:t>
      </w:r>
      <w:r>
        <w:t>n</w:t>
      </w:r>
      <w:r w:rsidRPr="005A3A48">
        <w:t xml:space="preserve"> </w:t>
      </w:r>
      <w:r w:rsidR="0058602B">
        <w:t>offensive approach</w:t>
      </w:r>
    </w:p>
    <w:p w:rsidR="00D05E94" w:rsidRDefault="00D05E94" w:rsidP="00D05E94">
      <w:pPr>
        <w:spacing w:after="0"/>
      </w:pPr>
    </w:p>
    <w:p w:rsidR="00D05E94" w:rsidRDefault="00D05E94" w:rsidP="00D05E94">
      <w:pPr>
        <w:spacing w:after="0"/>
      </w:pPr>
      <w:r>
        <w:t>This is a much bigger discussion with far more applications, but at least you have the basic understanding of what is an index, how to set an index using sales and consumption data and how to apply this information to make strategic decisions.</w:t>
      </w:r>
    </w:p>
    <w:p w:rsidR="00D05E94" w:rsidRDefault="00D05E94" w:rsidP="00D05E94">
      <w:pPr>
        <w:spacing w:after="0"/>
      </w:pPr>
    </w:p>
    <w:p w:rsidR="00497485" w:rsidRDefault="00900044" w:rsidP="00AC5564">
      <w:r>
        <w:t>See yo</w:t>
      </w:r>
      <w:r w:rsidR="00AC5564">
        <w:t xml:space="preserve">u in the next video lesson.    </w:t>
      </w:r>
    </w:p>
    <w:p w:rsidR="00497485" w:rsidRDefault="00497485" w:rsidP="00AC5564"/>
    <w:p w:rsidR="00497485" w:rsidRDefault="00497485" w:rsidP="00AC5564"/>
    <w:p w:rsidR="00497485" w:rsidRDefault="00497485" w:rsidP="00AC5564"/>
    <w:p w:rsidR="00497485" w:rsidRDefault="00497485" w:rsidP="00AC5564"/>
    <w:p w:rsidR="00497485" w:rsidRDefault="00497485" w:rsidP="00AC5564"/>
    <w:p w:rsidR="00497485" w:rsidRDefault="00497485" w:rsidP="00AC5564"/>
    <w:p w:rsidR="00497485" w:rsidRDefault="00497485" w:rsidP="00AC5564"/>
    <w:p w:rsidR="00497485" w:rsidRDefault="00497485" w:rsidP="00AC5564"/>
    <w:p w:rsidR="00497485" w:rsidRDefault="00497485" w:rsidP="00AC5564"/>
    <w:sectPr w:rsidR="0049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268D"/>
    <w:multiLevelType w:val="hybridMultilevel"/>
    <w:tmpl w:val="34D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B3A52"/>
    <w:multiLevelType w:val="hybridMultilevel"/>
    <w:tmpl w:val="354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8"/>
  </w:num>
  <w:num w:numId="5">
    <w:abstractNumId w:val="2"/>
  </w:num>
  <w:num w:numId="6">
    <w:abstractNumId w:val="7"/>
  </w:num>
  <w:num w:numId="7">
    <w:abstractNumId w:val="6"/>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43260"/>
    <w:rsid w:val="00062CA3"/>
    <w:rsid w:val="00081AC7"/>
    <w:rsid w:val="00086096"/>
    <w:rsid w:val="00087E57"/>
    <w:rsid w:val="000A467A"/>
    <w:rsid w:val="000C14D4"/>
    <w:rsid w:val="000C7C5D"/>
    <w:rsid w:val="000D0BA1"/>
    <w:rsid w:val="000F2F2D"/>
    <w:rsid w:val="000F7964"/>
    <w:rsid w:val="00186B19"/>
    <w:rsid w:val="001D1162"/>
    <w:rsid w:val="0020231E"/>
    <w:rsid w:val="00221863"/>
    <w:rsid w:val="00225D4C"/>
    <w:rsid w:val="00251583"/>
    <w:rsid w:val="00252963"/>
    <w:rsid w:val="002919C9"/>
    <w:rsid w:val="002921E5"/>
    <w:rsid w:val="002A70BF"/>
    <w:rsid w:val="002F212C"/>
    <w:rsid w:val="00353E0A"/>
    <w:rsid w:val="00365018"/>
    <w:rsid w:val="00375B6E"/>
    <w:rsid w:val="003817F2"/>
    <w:rsid w:val="0039740B"/>
    <w:rsid w:val="003B2BDE"/>
    <w:rsid w:val="003B6CAE"/>
    <w:rsid w:val="003B7C8A"/>
    <w:rsid w:val="003C2D3B"/>
    <w:rsid w:val="003C6D36"/>
    <w:rsid w:val="003D1325"/>
    <w:rsid w:val="003D45CA"/>
    <w:rsid w:val="003E72F5"/>
    <w:rsid w:val="004023F3"/>
    <w:rsid w:val="00421105"/>
    <w:rsid w:val="00423194"/>
    <w:rsid w:val="00424A2D"/>
    <w:rsid w:val="004252D0"/>
    <w:rsid w:val="004539A9"/>
    <w:rsid w:val="0047309F"/>
    <w:rsid w:val="00494CA5"/>
    <w:rsid w:val="00497485"/>
    <w:rsid w:val="004C4990"/>
    <w:rsid w:val="004C6157"/>
    <w:rsid w:val="0050495D"/>
    <w:rsid w:val="00560F19"/>
    <w:rsid w:val="00567A3F"/>
    <w:rsid w:val="00567D56"/>
    <w:rsid w:val="0058602B"/>
    <w:rsid w:val="005A3A48"/>
    <w:rsid w:val="005A7508"/>
    <w:rsid w:val="005D39C0"/>
    <w:rsid w:val="005E2C9C"/>
    <w:rsid w:val="005E5C62"/>
    <w:rsid w:val="005F084B"/>
    <w:rsid w:val="00622388"/>
    <w:rsid w:val="00640CE7"/>
    <w:rsid w:val="006832D6"/>
    <w:rsid w:val="0068388E"/>
    <w:rsid w:val="00686EAC"/>
    <w:rsid w:val="006913C5"/>
    <w:rsid w:val="006D3540"/>
    <w:rsid w:val="006D5324"/>
    <w:rsid w:val="006E5F0F"/>
    <w:rsid w:val="006E744B"/>
    <w:rsid w:val="00702DEC"/>
    <w:rsid w:val="007038CB"/>
    <w:rsid w:val="00710852"/>
    <w:rsid w:val="00713B8D"/>
    <w:rsid w:val="00736C19"/>
    <w:rsid w:val="00741C15"/>
    <w:rsid w:val="007462B8"/>
    <w:rsid w:val="00746FB6"/>
    <w:rsid w:val="00775D83"/>
    <w:rsid w:val="00777F61"/>
    <w:rsid w:val="007B4EC6"/>
    <w:rsid w:val="007F2D99"/>
    <w:rsid w:val="00832BD1"/>
    <w:rsid w:val="00872789"/>
    <w:rsid w:val="008C7335"/>
    <w:rsid w:val="008E02CF"/>
    <w:rsid w:val="008E68C8"/>
    <w:rsid w:val="008F3E95"/>
    <w:rsid w:val="00900044"/>
    <w:rsid w:val="0090449A"/>
    <w:rsid w:val="00920AD0"/>
    <w:rsid w:val="009217E3"/>
    <w:rsid w:val="009263D6"/>
    <w:rsid w:val="00980089"/>
    <w:rsid w:val="00992283"/>
    <w:rsid w:val="009C4525"/>
    <w:rsid w:val="009F1CBF"/>
    <w:rsid w:val="009F1F22"/>
    <w:rsid w:val="00A346AD"/>
    <w:rsid w:val="00A704E3"/>
    <w:rsid w:val="00A751F3"/>
    <w:rsid w:val="00A85F18"/>
    <w:rsid w:val="00AC5564"/>
    <w:rsid w:val="00AD1BE8"/>
    <w:rsid w:val="00AE1DD4"/>
    <w:rsid w:val="00B05C44"/>
    <w:rsid w:val="00B227B1"/>
    <w:rsid w:val="00B25244"/>
    <w:rsid w:val="00B707F3"/>
    <w:rsid w:val="00B74140"/>
    <w:rsid w:val="00B75DA2"/>
    <w:rsid w:val="00B87E6B"/>
    <w:rsid w:val="00BB7DB4"/>
    <w:rsid w:val="00BD7777"/>
    <w:rsid w:val="00C074CC"/>
    <w:rsid w:val="00C10898"/>
    <w:rsid w:val="00C25677"/>
    <w:rsid w:val="00C61D9D"/>
    <w:rsid w:val="00CA7657"/>
    <w:rsid w:val="00CB2A8B"/>
    <w:rsid w:val="00CB7DD9"/>
    <w:rsid w:val="00CE7EF7"/>
    <w:rsid w:val="00CF5D21"/>
    <w:rsid w:val="00CF6466"/>
    <w:rsid w:val="00D05E94"/>
    <w:rsid w:val="00D1692B"/>
    <w:rsid w:val="00D4085B"/>
    <w:rsid w:val="00D97EC5"/>
    <w:rsid w:val="00DA4373"/>
    <w:rsid w:val="00DB6D0A"/>
    <w:rsid w:val="00DE04FF"/>
    <w:rsid w:val="00DE0B31"/>
    <w:rsid w:val="00E11A1D"/>
    <w:rsid w:val="00E662E6"/>
    <w:rsid w:val="00EA0D5E"/>
    <w:rsid w:val="00EA1EF1"/>
    <w:rsid w:val="00EF0D59"/>
    <w:rsid w:val="00EF2749"/>
    <w:rsid w:val="00F033C8"/>
    <w:rsid w:val="00F23ED0"/>
    <w:rsid w:val="00F34934"/>
    <w:rsid w:val="00F46BC2"/>
    <w:rsid w:val="00F511B7"/>
    <w:rsid w:val="00F72ECB"/>
    <w:rsid w:val="00FB27EA"/>
    <w:rsid w:val="00FB6A8C"/>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B001B-A086-4571-8236-AA4133A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 w:type="paragraph" w:styleId="NormalWeb">
    <w:name w:val="Normal (Web)"/>
    <w:basedOn w:val="Normal"/>
    <w:uiPriority w:val="99"/>
    <w:unhideWhenUsed/>
    <w:rsid w:val="002023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09">
      <w:bodyDiv w:val="1"/>
      <w:marLeft w:val="0"/>
      <w:marRight w:val="0"/>
      <w:marTop w:val="0"/>
      <w:marBottom w:val="0"/>
      <w:divBdr>
        <w:top w:val="none" w:sz="0" w:space="0" w:color="auto"/>
        <w:left w:val="none" w:sz="0" w:space="0" w:color="auto"/>
        <w:bottom w:val="none" w:sz="0" w:space="0" w:color="auto"/>
        <w:right w:val="none" w:sz="0" w:space="0" w:color="auto"/>
      </w:divBdr>
    </w:div>
    <w:div w:id="6842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4D4E-16C4-4AAE-8D88-D26822EF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2015-08-20T20:51:00Z</dcterms:created>
  <dcterms:modified xsi:type="dcterms:W3CDTF">2015-08-20T20:51:00Z</dcterms:modified>
</cp:coreProperties>
</file>